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-78739</wp:posOffset>
            </wp:positionH>
            <wp:positionV relativeFrom="paragraph">
              <wp:posOffset>156845</wp:posOffset>
            </wp:positionV>
            <wp:extent cx="6271260" cy="21336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213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13.1.1A-FESRPON-LA-2021-293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eee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J89J21009440006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aeee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dell’I.I.S. Biagio Pascal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insussistenza di cause di incompatibilità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sottoscritto/a…………………………………..………………….. nato/a  a ………………………..………………………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…………..……………….. residente a ……………..………………………………….................………… cap ………..……     via………………………………………………………………….  tel. ……………...……...…… cell. …………………………………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6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………………………………...………………..……………….. C.F. …………………...…..……………………………………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 al Progetto PON - FESR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13.1.1A-FESRPON-LA-2021-293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aeee"/>
          <w:sz w:val="23"/>
          <w:szCs w:val="23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J89J21009440006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10" w:right="5" w:hanging="1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8" w:before="0" w:line="240" w:lineRule="auto"/>
        <w:ind w:left="-5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40" w:lineRule="auto"/>
        <w:ind w:left="10" w:right="4" w:hanging="1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82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insussistenza nei propri confronti delle cause di incompatibilità e inconferibilità a svolgere l’incarico di supporto amministrativo contabile previste dal D.lgs. 39/2013 recante “Disposizioni in materia di inconferibilità e incompatibilità di incarichi presso le pubbliche amministrazioni e gli enti privati di controllo pubblico, a norma dell’art. 1 , c.49 e 50 della L.190/2012”.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40" w:lineRule="auto"/>
        <w:ind w:left="567" w:right="-6" w:hanging="14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collegato, né come socio né come titolare, a ditte o società interessate alla partecipazione alla gara di appalto;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7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5" w:before="0" w:line="240" w:lineRule="auto"/>
        <w:ind w:left="-5" w:right="-6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inoltre, di non essere parente o affine entro il quarto grado del legale rappresentante dell’I.I.S. Biagio Pascal  o di altro personale incaricato della valutazione dei curricula per la nomina delle risorse umane necessarie alla realizzazione del Piano Integrato FESR di cui trattasi.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8" w:before="0" w:line="240" w:lineRule="auto"/>
        <w:ind w:left="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6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16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7" w:before="0" w:line="240" w:lineRule="auto"/>
        <w:ind w:left="-5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FIRMA…………………………………………………………………………… (per esteso e leggibile)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4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─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